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CB" w:rsidRPr="00015F16" w:rsidRDefault="002B3200" w:rsidP="00F725CB">
      <w:pPr>
        <w:jc w:val="center"/>
        <w:rPr>
          <w:rFonts w:ascii="黑体" w:eastAsia="黑体" w:hAnsi="黑体"/>
          <w:sz w:val="44"/>
          <w:szCs w:val="44"/>
        </w:rPr>
      </w:pPr>
      <w:r w:rsidRPr="002B3200">
        <w:rPr>
          <w:rFonts w:ascii="黑体" w:eastAsia="黑体" w:hAnsi="黑体" w:hint="eastAsia"/>
          <w:sz w:val="44"/>
          <w:szCs w:val="44"/>
        </w:rPr>
        <w:t>广西壮族自治区气象局</w:t>
      </w:r>
      <w:r w:rsidR="00F725CB" w:rsidRPr="00015F16">
        <w:rPr>
          <w:rFonts w:ascii="黑体" w:eastAsia="黑体" w:hAnsi="黑体" w:hint="eastAsia"/>
          <w:sz w:val="44"/>
          <w:szCs w:val="44"/>
        </w:rPr>
        <w:t>业务技术需求</w:t>
      </w:r>
    </w:p>
    <w:p w:rsidR="00F725CB" w:rsidRDefault="00F725CB">
      <w:pPr>
        <w:rPr>
          <w:rFonts w:ascii="仿宋" w:eastAsia="仿宋" w:hAnsi="仿宋"/>
          <w:sz w:val="32"/>
          <w:szCs w:val="32"/>
        </w:rPr>
      </w:pPr>
    </w:p>
    <w:p w:rsidR="00F725CB" w:rsidRPr="003D5FA3" w:rsidRDefault="00F725CB" w:rsidP="003D5FA3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3D5FA3">
        <w:rPr>
          <w:rFonts w:ascii="仿宋" w:eastAsia="仿宋" w:hAnsi="仿宋" w:hint="eastAsia"/>
          <w:b/>
          <w:sz w:val="32"/>
          <w:szCs w:val="32"/>
        </w:rPr>
        <w:t>气象台</w:t>
      </w:r>
    </w:p>
    <w:p w:rsidR="003D5FA3" w:rsidRPr="00381BB8" w:rsidRDefault="003D5FA3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381BB8">
        <w:rPr>
          <w:rFonts w:ascii="仿宋" w:eastAsia="仿宋" w:hAnsi="仿宋" w:cs="仿宋" w:hint="eastAsia"/>
          <w:b/>
          <w:sz w:val="32"/>
          <w:szCs w:val="32"/>
        </w:rPr>
        <w:t>1、北部湾海雾监测预报技术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</w:t>
      </w:r>
      <w:r w:rsidR="00417561">
        <w:rPr>
          <w:rFonts w:ascii="仿宋" w:eastAsia="仿宋" w:hAnsi="仿宋" w:hint="eastAsia"/>
          <w:b/>
          <w:sz w:val="32"/>
          <w:szCs w:val="32"/>
        </w:rPr>
        <w:t>0101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3D5FA3" w:rsidRPr="003D5FA3" w:rsidRDefault="003D5FA3" w:rsidP="003D5F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5FA3">
        <w:rPr>
          <w:rFonts w:ascii="仿宋" w:eastAsia="仿宋" w:hAnsi="仿宋" w:cs="仿宋" w:hint="eastAsia"/>
          <w:sz w:val="32"/>
          <w:szCs w:val="32"/>
        </w:rPr>
        <w:t>拟解决问题：北部湾海雾的监测预报，预报时效72小时</w:t>
      </w:r>
    </w:p>
    <w:p w:rsidR="00417561" w:rsidRDefault="003D5FA3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2、基于多源资料的广西强降雨短期预报技术</w:t>
      </w:r>
    </w:p>
    <w:p w:rsidR="003D5FA3" w:rsidRPr="00417561" w:rsidRDefault="00417561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（需求代码：GX010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D5FA3" w:rsidRPr="003D5FA3" w:rsidRDefault="003D5FA3" w:rsidP="003D5F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5FA3">
        <w:rPr>
          <w:rFonts w:ascii="仿宋" w:eastAsia="仿宋" w:hAnsi="仿宋" w:cs="仿宋" w:hint="eastAsia"/>
          <w:sz w:val="32"/>
          <w:szCs w:val="32"/>
        </w:rPr>
        <w:t>拟解决问题：预报时效72小时，逐12小时的强降雨落区</w:t>
      </w:r>
      <w:r w:rsidR="00381BB8">
        <w:rPr>
          <w:rFonts w:ascii="仿宋" w:eastAsia="仿宋" w:hAnsi="仿宋" w:cs="仿宋" w:hint="eastAsia"/>
          <w:sz w:val="32"/>
          <w:szCs w:val="32"/>
        </w:rPr>
        <w:t>。</w:t>
      </w:r>
    </w:p>
    <w:p w:rsidR="003D5FA3" w:rsidRPr="00381BB8" w:rsidRDefault="003D5FA3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381BB8">
        <w:rPr>
          <w:rFonts w:ascii="仿宋" w:eastAsia="仿宋" w:hAnsi="仿宋" w:cs="仿宋" w:hint="eastAsia"/>
          <w:b/>
          <w:sz w:val="32"/>
          <w:szCs w:val="32"/>
        </w:rPr>
        <w:t>3、广西降水要素精细化预报技术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（需求代码：GX010</w:t>
      </w:r>
      <w:r w:rsidR="00417561">
        <w:rPr>
          <w:rFonts w:ascii="仿宋" w:eastAsia="仿宋" w:hAnsi="仿宋" w:hint="eastAsia"/>
          <w:b/>
          <w:sz w:val="32"/>
          <w:szCs w:val="32"/>
        </w:rPr>
        <w:t>3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3D5FA3" w:rsidRPr="003D5FA3" w:rsidRDefault="003D5FA3" w:rsidP="003D5F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5FA3">
        <w:rPr>
          <w:rFonts w:ascii="仿宋" w:eastAsia="仿宋" w:hAnsi="仿宋" w:cs="仿宋" w:hint="eastAsia"/>
          <w:sz w:val="32"/>
          <w:szCs w:val="32"/>
        </w:rPr>
        <w:t>拟解决问题：预报时效72小时，时间分辨率：逐3小时，空间分辨率：5公里</w:t>
      </w:r>
      <w:r w:rsidR="00381BB8">
        <w:rPr>
          <w:rFonts w:ascii="仿宋" w:eastAsia="仿宋" w:hAnsi="仿宋" w:cs="仿宋" w:hint="eastAsia"/>
          <w:sz w:val="32"/>
          <w:szCs w:val="32"/>
        </w:rPr>
        <w:t>。</w:t>
      </w:r>
    </w:p>
    <w:p w:rsidR="003D5FA3" w:rsidRDefault="003D5FA3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381BB8">
        <w:rPr>
          <w:rFonts w:ascii="仿宋" w:eastAsia="仿宋" w:hAnsi="仿宋" w:cs="仿宋" w:hint="eastAsia"/>
          <w:b/>
          <w:sz w:val="32"/>
          <w:szCs w:val="32"/>
        </w:rPr>
        <w:t>4、风云4号卫星资料在天气预报中的解析应用技术</w:t>
      </w:r>
    </w:p>
    <w:p w:rsidR="00417561" w:rsidRPr="00381BB8" w:rsidRDefault="00417561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（需求代码：GX010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D5FA3" w:rsidRDefault="003D5FA3" w:rsidP="003D5FA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3D5FA3">
        <w:rPr>
          <w:rFonts w:ascii="仿宋" w:eastAsia="仿宋" w:hAnsi="仿宋" w:cs="仿宋" w:hint="eastAsia"/>
          <w:sz w:val="32"/>
          <w:szCs w:val="32"/>
        </w:rPr>
        <w:t>拟解决问题：针对天气预报需求，建立风云4号产品的解析应用系统</w:t>
      </w:r>
      <w:r w:rsidR="00381BB8">
        <w:rPr>
          <w:rFonts w:ascii="仿宋" w:eastAsia="仿宋" w:hAnsi="仿宋" w:cs="仿宋" w:hint="eastAsia"/>
          <w:sz w:val="32"/>
          <w:szCs w:val="32"/>
        </w:rPr>
        <w:t>。</w:t>
      </w:r>
    </w:p>
    <w:p w:rsidR="00417561" w:rsidRPr="003D5FA3" w:rsidRDefault="00417561" w:rsidP="003D5FA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25CB" w:rsidRDefault="00F725CB" w:rsidP="00417561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15F16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二、气候中心</w:t>
      </w:r>
    </w:p>
    <w:p w:rsidR="00417561" w:rsidRDefault="006A1793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381BB8">
        <w:rPr>
          <w:rFonts w:ascii="仿宋" w:eastAsia="仿宋" w:hAnsi="仿宋" w:cs="仿宋" w:hint="eastAsia"/>
          <w:b/>
          <w:sz w:val="32"/>
          <w:szCs w:val="32"/>
        </w:rPr>
        <w:t>1、</w:t>
      </w:r>
      <w:r w:rsidR="008E2B88" w:rsidRPr="00381BB8">
        <w:rPr>
          <w:rFonts w:ascii="仿宋" w:eastAsia="仿宋" w:hAnsi="仿宋" w:cs="仿宋" w:hint="eastAsia"/>
          <w:b/>
          <w:sz w:val="32"/>
          <w:szCs w:val="32"/>
        </w:rPr>
        <w:t>精确到站点的强降雨和强降温过程客观化预测技术。</w:t>
      </w:r>
    </w:p>
    <w:p w:rsidR="00417561" w:rsidRDefault="00417561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01）</w:t>
      </w:r>
    </w:p>
    <w:p w:rsidR="008E2B88" w:rsidRPr="006A1793" w:rsidRDefault="008E2B88" w:rsidP="004175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1793">
        <w:rPr>
          <w:rFonts w:ascii="仿宋" w:eastAsia="仿宋" w:hAnsi="仿宋" w:cs="仿宋" w:hint="eastAsia"/>
          <w:sz w:val="32"/>
          <w:szCs w:val="32"/>
        </w:rPr>
        <w:t>通过对自身序列、前期再分析场、前期环流指数、多模式预测产品等采用随机森林等机器学习方法</w:t>
      </w:r>
      <w:r w:rsidR="004C6CEB" w:rsidRPr="003D5FA3">
        <w:rPr>
          <w:rFonts w:ascii="仿宋" w:eastAsia="仿宋" w:hAnsi="仿宋" w:cs="仿宋" w:hint="eastAsia"/>
          <w:sz w:val="32"/>
          <w:szCs w:val="32"/>
        </w:rPr>
        <w:t>在气候业务中的应用</w:t>
      </w:r>
      <w:r w:rsidR="004C6CEB">
        <w:rPr>
          <w:rFonts w:ascii="仿宋" w:eastAsia="仿宋" w:hAnsi="仿宋" w:cs="仿宋" w:hint="eastAsia"/>
          <w:sz w:val="32"/>
          <w:szCs w:val="32"/>
        </w:rPr>
        <w:t>，</w:t>
      </w:r>
      <w:r w:rsidR="00837CE6" w:rsidRPr="006A1793">
        <w:rPr>
          <w:rFonts w:ascii="仿宋" w:eastAsia="仿宋" w:hAnsi="仿宋" w:cs="仿宋" w:hint="eastAsia"/>
          <w:sz w:val="32"/>
          <w:szCs w:val="32"/>
        </w:rPr>
        <w:t>对关键场、关键区域、关键指数、关键时间等预测信息挖掘，</w:t>
      </w:r>
      <w:r w:rsidR="004C6CEB">
        <w:rPr>
          <w:rFonts w:ascii="仿宋" w:eastAsia="仿宋" w:hAnsi="仿宋" w:cs="仿宋" w:hint="eastAsia"/>
          <w:sz w:val="32"/>
          <w:szCs w:val="32"/>
        </w:rPr>
        <w:t>以</w:t>
      </w:r>
      <w:r w:rsidRPr="006A1793">
        <w:rPr>
          <w:rFonts w:ascii="仿宋" w:eastAsia="仿宋" w:hAnsi="仿宋" w:cs="仿宋" w:hint="eastAsia"/>
          <w:sz w:val="32"/>
          <w:szCs w:val="32"/>
        </w:rPr>
        <w:t>获得尽可能多的客观化预测产品，构建各个台站</w:t>
      </w:r>
      <w:r w:rsidRPr="006A1793">
        <w:rPr>
          <w:rFonts w:ascii="仿宋" w:eastAsia="仿宋" w:hAnsi="仿宋" w:cs="仿宋"/>
          <w:sz w:val="32"/>
          <w:szCs w:val="32"/>
        </w:rPr>
        <w:t>/</w:t>
      </w:r>
      <w:r w:rsidRPr="006A1793">
        <w:rPr>
          <w:rFonts w:ascii="仿宋" w:eastAsia="仿宋" w:hAnsi="仿宋" w:cs="仿宋" w:hint="eastAsia"/>
          <w:sz w:val="32"/>
          <w:szCs w:val="32"/>
        </w:rPr>
        <w:t>区域的旱涝及气候</w:t>
      </w:r>
      <w:r w:rsidRPr="006A1793">
        <w:rPr>
          <w:rFonts w:ascii="仿宋" w:eastAsia="仿宋" w:hAnsi="仿宋" w:cs="仿宋" w:hint="eastAsia"/>
          <w:sz w:val="32"/>
          <w:szCs w:val="32"/>
        </w:rPr>
        <w:lastRenderedPageBreak/>
        <w:t>事件的智能推荐。</w:t>
      </w:r>
    </w:p>
    <w:p w:rsidR="00417561" w:rsidRPr="00417561" w:rsidRDefault="004C6CEB" w:rsidP="00417561">
      <w:pPr>
        <w:ind w:firstLineChars="200" w:firstLine="64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8E2B88" w:rsidRPr="006A1793">
        <w:rPr>
          <w:rFonts w:ascii="仿宋" w:eastAsia="仿宋" w:hAnsi="仿宋" w:cs="仿宋" w:hint="eastAsia"/>
          <w:sz w:val="32"/>
          <w:szCs w:val="32"/>
        </w:rPr>
        <w:t>、</w:t>
      </w:r>
      <w:r w:rsidR="008E2B88" w:rsidRPr="00381BB8">
        <w:rPr>
          <w:rFonts w:ascii="仿宋" w:eastAsia="仿宋" w:hAnsi="仿宋" w:cs="仿宋" w:hint="eastAsia"/>
          <w:b/>
          <w:sz w:val="32"/>
          <w:szCs w:val="32"/>
        </w:rPr>
        <w:t>构建广西各站不同时间尺度（</w:t>
      </w:r>
      <w:r w:rsidR="008E2B88" w:rsidRPr="00381BB8">
        <w:rPr>
          <w:rFonts w:ascii="仿宋" w:eastAsia="仿宋" w:hAnsi="仿宋" w:cs="仿宋"/>
          <w:b/>
          <w:sz w:val="32"/>
          <w:szCs w:val="32"/>
        </w:rPr>
        <w:t>1-60</w:t>
      </w:r>
      <w:r w:rsidR="008E2B88" w:rsidRPr="00381BB8">
        <w:rPr>
          <w:rFonts w:ascii="仿宋" w:eastAsia="仿宋" w:hAnsi="仿宋" w:cs="仿宋" w:hint="eastAsia"/>
          <w:b/>
          <w:sz w:val="32"/>
          <w:szCs w:val="32"/>
        </w:rPr>
        <w:t>天）降水多模式动态集成</w:t>
      </w:r>
      <w:r w:rsidR="008E2B88" w:rsidRPr="00381BB8">
        <w:rPr>
          <w:rFonts w:ascii="仿宋" w:eastAsia="仿宋" w:hAnsi="仿宋" w:cs="仿宋"/>
          <w:b/>
          <w:sz w:val="32"/>
          <w:szCs w:val="32"/>
        </w:rPr>
        <w:t>/</w:t>
      </w:r>
      <w:r w:rsidR="008E2B88" w:rsidRPr="00381BB8">
        <w:rPr>
          <w:rFonts w:ascii="仿宋" w:eastAsia="仿宋" w:hAnsi="仿宋" w:cs="仿宋" w:hint="eastAsia"/>
          <w:b/>
          <w:sz w:val="32"/>
          <w:szCs w:val="32"/>
        </w:rPr>
        <w:t>订正模型</w:t>
      </w:r>
      <w:r w:rsidR="00417561">
        <w:rPr>
          <w:rFonts w:ascii="仿宋" w:eastAsia="仿宋" w:hAnsi="仿宋" w:cs="仿宋" w:hint="eastAsia"/>
          <w:b/>
          <w:sz w:val="32"/>
          <w:szCs w:val="32"/>
        </w:rPr>
        <w:t>.</w:t>
      </w:r>
      <w:r w:rsidR="00417561" w:rsidRPr="00417561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2</w:t>
      </w:r>
      <w:r w:rsidR="00417561">
        <w:rPr>
          <w:rFonts w:ascii="仿宋" w:eastAsia="仿宋" w:hAnsi="仿宋" w:hint="eastAsia"/>
          <w:b/>
          <w:sz w:val="32"/>
          <w:szCs w:val="32"/>
        </w:rPr>
        <w:t>0</w:t>
      </w:r>
      <w:r w:rsidR="00417561">
        <w:rPr>
          <w:rFonts w:ascii="仿宋" w:eastAsia="仿宋" w:hAnsi="仿宋" w:hint="eastAsia"/>
          <w:b/>
          <w:sz w:val="32"/>
          <w:szCs w:val="32"/>
        </w:rPr>
        <w:t>2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8E2B88" w:rsidRPr="006A1793" w:rsidRDefault="008E2B88" w:rsidP="006A17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1793">
        <w:rPr>
          <w:rFonts w:ascii="仿宋" w:eastAsia="仿宋" w:hAnsi="仿宋" w:cs="仿宋" w:hint="eastAsia"/>
          <w:sz w:val="32"/>
          <w:szCs w:val="32"/>
        </w:rPr>
        <w:t>实现全区不同时间尺度（</w:t>
      </w:r>
      <w:r w:rsidRPr="006A1793">
        <w:rPr>
          <w:rFonts w:ascii="仿宋" w:eastAsia="仿宋" w:hAnsi="仿宋" w:cs="仿宋"/>
          <w:sz w:val="32"/>
          <w:szCs w:val="32"/>
        </w:rPr>
        <w:t>1-60</w:t>
      </w:r>
      <w:r w:rsidRPr="006A1793">
        <w:rPr>
          <w:rFonts w:ascii="仿宋" w:eastAsia="仿宋" w:hAnsi="仿宋" w:cs="仿宋" w:hint="eastAsia"/>
          <w:sz w:val="32"/>
          <w:szCs w:val="32"/>
        </w:rPr>
        <w:t>天）降水（过程与趋势）站点和格点（</w:t>
      </w:r>
      <w:r w:rsidRPr="006A1793">
        <w:rPr>
          <w:rFonts w:ascii="仿宋" w:eastAsia="仿宋" w:hAnsi="仿宋" w:cs="仿宋"/>
          <w:sz w:val="32"/>
          <w:szCs w:val="32"/>
        </w:rPr>
        <w:t>5km</w:t>
      </w:r>
      <w:r w:rsidRPr="006A1793">
        <w:rPr>
          <w:rFonts w:ascii="仿宋" w:eastAsia="仿宋" w:hAnsi="仿宋" w:cs="仿宋" w:hint="eastAsia"/>
          <w:sz w:val="32"/>
          <w:szCs w:val="32"/>
        </w:rPr>
        <w:t>）智能客观化预测，</w:t>
      </w:r>
      <w:r w:rsidR="001B73CF">
        <w:rPr>
          <w:rFonts w:ascii="仿宋" w:eastAsia="仿宋" w:hAnsi="仿宋" w:cs="仿宋" w:hint="eastAsia"/>
          <w:sz w:val="32"/>
          <w:szCs w:val="32"/>
        </w:rPr>
        <w:t>并</w:t>
      </w:r>
      <w:r w:rsidRPr="006A1793">
        <w:rPr>
          <w:rFonts w:ascii="仿宋" w:eastAsia="仿宋" w:hAnsi="仿宋" w:cs="仿宋" w:hint="eastAsia"/>
          <w:sz w:val="32"/>
          <w:szCs w:val="32"/>
        </w:rPr>
        <w:t>对模式数据预测结果和智能预测结果进行检验评估。</w:t>
      </w:r>
    </w:p>
    <w:p w:rsidR="003D5FA3" w:rsidRPr="00417561" w:rsidRDefault="004C6CEB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3、对暴雨强降水引起的城市内涝、流域性洪涝淹没、台风等等重大气象灾害的定量化评估与预估技术。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2</w:t>
      </w:r>
      <w:r w:rsidR="00417561">
        <w:rPr>
          <w:rFonts w:ascii="仿宋" w:eastAsia="仿宋" w:hAnsi="仿宋" w:hint="eastAsia"/>
          <w:b/>
          <w:sz w:val="32"/>
          <w:szCs w:val="32"/>
        </w:rPr>
        <w:t>0</w:t>
      </w:r>
      <w:r w:rsidR="00417561">
        <w:rPr>
          <w:rFonts w:ascii="仿宋" w:eastAsia="仿宋" w:hAnsi="仿宋" w:hint="eastAsia"/>
          <w:b/>
          <w:sz w:val="32"/>
          <w:szCs w:val="32"/>
        </w:rPr>
        <w:t>3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3D5FA3" w:rsidRPr="00417561" w:rsidRDefault="004C6CEB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4、大气环境污染气候预测技术。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2</w:t>
      </w:r>
      <w:r w:rsidR="00417561">
        <w:rPr>
          <w:rFonts w:ascii="仿宋" w:eastAsia="仿宋" w:hAnsi="仿宋" w:hint="eastAsia"/>
          <w:b/>
          <w:sz w:val="32"/>
          <w:szCs w:val="32"/>
        </w:rPr>
        <w:t>0</w:t>
      </w:r>
      <w:r w:rsidR="00417561">
        <w:rPr>
          <w:rFonts w:ascii="仿宋" w:eastAsia="仿宋" w:hAnsi="仿宋" w:hint="eastAsia"/>
          <w:b/>
          <w:sz w:val="32"/>
          <w:szCs w:val="32"/>
        </w:rPr>
        <w:t>4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417561" w:rsidRDefault="004C6CEB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5、海洋气候资源评价及海洋旅游气候适宜性研究。</w:t>
      </w:r>
    </w:p>
    <w:p w:rsidR="004C6CEB" w:rsidRDefault="00417561" w:rsidP="00417561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417561" w:rsidRPr="00417561" w:rsidRDefault="00417561" w:rsidP="0041756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F725CB" w:rsidRPr="00015F16" w:rsidRDefault="00F725CB" w:rsidP="00417561">
      <w:pPr>
        <w:ind w:firstLineChars="200" w:firstLine="643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15F16">
        <w:rPr>
          <w:rFonts w:ascii="仿宋" w:eastAsia="仿宋" w:hAnsi="仿宋" w:cs="仿宋_GB2312" w:hint="eastAsia"/>
          <w:b/>
          <w:kern w:val="0"/>
          <w:sz w:val="32"/>
          <w:szCs w:val="32"/>
        </w:rPr>
        <w:t>三、</w:t>
      </w:r>
      <w:r w:rsidR="001B73CF">
        <w:rPr>
          <w:rFonts w:ascii="仿宋" w:eastAsia="仿宋" w:hAnsi="仿宋" w:cs="仿宋_GB2312" w:hint="eastAsia"/>
          <w:b/>
          <w:kern w:val="0"/>
          <w:sz w:val="32"/>
          <w:szCs w:val="32"/>
        </w:rPr>
        <w:t>气</w:t>
      </w:r>
      <w:r w:rsidRPr="00015F16">
        <w:rPr>
          <w:rFonts w:ascii="仿宋" w:eastAsia="仿宋" w:hAnsi="仿宋" w:cs="仿宋_GB2312" w:hint="eastAsia"/>
          <w:b/>
          <w:kern w:val="0"/>
          <w:sz w:val="32"/>
          <w:szCs w:val="32"/>
        </w:rPr>
        <w:t>科所</w:t>
      </w:r>
    </w:p>
    <w:p w:rsidR="00417561" w:rsidRDefault="00381BB8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1</w:t>
      </w:r>
      <w:r w:rsidR="00A3432B" w:rsidRPr="00417561">
        <w:rPr>
          <w:rFonts w:ascii="仿宋" w:eastAsia="仿宋" w:hAnsi="仿宋" w:cs="仿宋" w:hint="eastAsia"/>
          <w:b/>
          <w:sz w:val="32"/>
          <w:szCs w:val="32"/>
        </w:rPr>
        <w:t>、生态文明建设气象保障关键技术的研发。</w:t>
      </w:r>
    </w:p>
    <w:p w:rsidR="00417561" w:rsidRPr="00417561" w:rsidRDefault="00417561" w:rsidP="00417561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01）</w:t>
      </w:r>
    </w:p>
    <w:p w:rsidR="00A3432B" w:rsidRDefault="00A3432B" w:rsidP="00A343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432B">
        <w:rPr>
          <w:rFonts w:ascii="仿宋" w:eastAsia="仿宋" w:hAnsi="仿宋" w:cs="仿宋" w:hint="eastAsia"/>
          <w:sz w:val="32"/>
          <w:szCs w:val="32"/>
        </w:rPr>
        <w:t>依托卫星遥感、GIS和生态气象综合技术、地理空间分析技术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A3432B">
        <w:rPr>
          <w:rFonts w:ascii="仿宋" w:eastAsia="仿宋" w:hAnsi="仿宋" w:cs="仿宋" w:hint="eastAsia"/>
          <w:sz w:val="32"/>
          <w:szCs w:val="32"/>
        </w:rPr>
        <w:t>对气象大数据和卫星遥感资料，开展</w:t>
      </w:r>
      <w:r w:rsidR="004C6CEB" w:rsidRPr="00381BB8">
        <w:rPr>
          <w:rFonts w:ascii="仿宋" w:eastAsia="仿宋" w:hAnsi="仿宋" w:cs="仿宋" w:hint="eastAsia"/>
          <w:sz w:val="32"/>
          <w:szCs w:val="32"/>
        </w:rPr>
        <w:t>广西农田、森林等重点生态系统的生态监测评估指标、方法和模</w:t>
      </w:r>
      <w:bookmarkStart w:id="0" w:name="_GoBack"/>
      <w:bookmarkEnd w:id="0"/>
      <w:r w:rsidR="004C6CEB" w:rsidRPr="00381BB8">
        <w:rPr>
          <w:rFonts w:ascii="仿宋" w:eastAsia="仿宋" w:hAnsi="仿宋" w:cs="仿宋" w:hint="eastAsia"/>
          <w:sz w:val="32"/>
          <w:szCs w:val="32"/>
        </w:rPr>
        <w:t>型建立等技术攻关</w:t>
      </w:r>
      <w:r w:rsidR="004C6CEB">
        <w:rPr>
          <w:rFonts w:ascii="仿宋" w:eastAsia="仿宋" w:hAnsi="仿宋" w:cs="仿宋" w:hint="eastAsia"/>
          <w:sz w:val="32"/>
          <w:szCs w:val="32"/>
        </w:rPr>
        <w:t>。</w:t>
      </w:r>
    </w:p>
    <w:p w:rsidR="00417561" w:rsidRDefault="00381BB8" w:rsidP="00417561">
      <w:pPr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417561">
        <w:rPr>
          <w:rFonts w:ascii="仿宋" w:eastAsia="仿宋" w:hAnsi="仿宋" w:cs="仿宋" w:hint="eastAsia"/>
          <w:b/>
          <w:sz w:val="32"/>
          <w:szCs w:val="32"/>
        </w:rPr>
        <w:t>2</w:t>
      </w:r>
      <w:r w:rsidR="005B1919" w:rsidRPr="00417561">
        <w:rPr>
          <w:rFonts w:ascii="仿宋" w:eastAsia="仿宋" w:hAnsi="仿宋" w:cs="仿宋" w:hint="eastAsia"/>
          <w:b/>
          <w:sz w:val="32"/>
          <w:szCs w:val="32"/>
        </w:rPr>
        <w:t>、农业生产功能指向和城镇建设功能指向的气候灾害评价技术。</w:t>
      </w:r>
      <w:r w:rsidR="00417561" w:rsidRPr="00417561">
        <w:rPr>
          <w:rFonts w:ascii="仿宋" w:eastAsia="仿宋" w:hAnsi="仿宋" w:hint="eastAsia"/>
          <w:b/>
          <w:sz w:val="32"/>
          <w:szCs w:val="32"/>
        </w:rPr>
        <w:t>（需求</w:t>
      </w:r>
      <w:r w:rsidR="00417561">
        <w:rPr>
          <w:rFonts w:ascii="仿宋" w:eastAsia="仿宋" w:hAnsi="仿宋" w:hint="eastAsia"/>
          <w:b/>
          <w:sz w:val="32"/>
          <w:szCs w:val="32"/>
        </w:rPr>
        <w:t>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3</w:t>
      </w:r>
      <w:r w:rsidR="00417561">
        <w:rPr>
          <w:rFonts w:ascii="仿宋" w:eastAsia="仿宋" w:hAnsi="仿宋" w:hint="eastAsia"/>
          <w:b/>
          <w:sz w:val="32"/>
          <w:szCs w:val="32"/>
        </w:rPr>
        <w:t>0</w:t>
      </w:r>
      <w:r w:rsidR="00417561">
        <w:rPr>
          <w:rFonts w:ascii="仿宋" w:eastAsia="仿宋" w:hAnsi="仿宋" w:hint="eastAsia"/>
          <w:b/>
          <w:sz w:val="32"/>
          <w:szCs w:val="32"/>
        </w:rPr>
        <w:t>2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5B1919" w:rsidRDefault="005B1919" w:rsidP="00A3432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381BB8">
        <w:rPr>
          <w:rFonts w:ascii="仿宋" w:eastAsia="仿宋" w:hAnsi="仿宋" w:cs="仿宋"/>
          <w:sz w:val="32"/>
          <w:szCs w:val="32"/>
        </w:rPr>
        <w:t>国土空间开发适宜性评价</w:t>
      </w:r>
      <w:r w:rsidRPr="00381BB8">
        <w:rPr>
          <w:rFonts w:ascii="仿宋" w:eastAsia="仿宋" w:hAnsi="仿宋" w:cs="仿宋" w:hint="eastAsia"/>
          <w:sz w:val="32"/>
          <w:szCs w:val="32"/>
        </w:rPr>
        <w:t>需要气象局协助完成</w:t>
      </w:r>
      <w:r w:rsidRPr="00381BB8">
        <w:rPr>
          <w:rFonts w:ascii="仿宋" w:eastAsia="仿宋" w:hAnsi="仿宋" w:cs="仿宋"/>
          <w:sz w:val="32"/>
          <w:szCs w:val="32"/>
        </w:rPr>
        <w:t>在资源环境承载能力评价的基础上</w:t>
      </w:r>
      <w:r w:rsidRPr="00381BB8">
        <w:rPr>
          <w:rFonts w:ascii="仿宋" w:eastAsia="仿宋" w:hAnsi="仿宋" w:cs="仿宋" w:hint="eastAsia"/>
          <w:sz w:val="32"/>
          <w:szCs w:val="32"/>
        </w:rPr>
        <w:t>的</w:t>
      </w:r>
      <w:r w:rsidR="00417561">
        <w:rPr>
          <w:rFonts w:ascii="仿宋" w:eastAsia="仿宋" w:hAnsi="仿宋" w:cs="仿宋" w:hint="eastAsia"/>
          <w:sz w:val="32"/>
          <w:szCs w:val="32"/>
        </w:rPr>
        <w:t>。</w:t>
      </w:r>
    </w:p>
    <w:p w:rsidR="00417561" w:rsidRPr="00381BB8" w:rsidRDefault="00417561" w:rsidP="00A3432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81BB8" w:rsidRDefault="00F725CB" w:rsidP="00417561">
      <w:pPr>
        <w:widowControl/>
        <w:ind w:firstLineChars="200" w:firstLine="643"/>
        <w:jc w:val="left"/>
        <w:rPr>
          <w:rFonts w:ascii="仿宋" w:eastAsia="仿宋" w:hAnsi="仿宋" w:cs="Times"/>
          <w:b/>
          <w:sz w:val="32"/>
          <w:szCs w:val="32"/>
        </w:rPr>
      </w:pPr>
      <w:r>
        <w:rPr>
          <w:rFonts w:ascii="仿宋" w:eastAsia="仿宋" w:hAnsi="仿宋" w:cs="Times" w:hint="eastAsia"/>
          <w:b/>
          <w:sz w:val="32"/>
          <w:szCs w:val="32"/>
        </w:rPr>
        <w:lastRenderedPageBreak/>
        <w:t>四、</w:t>
      </w:r>
      <w:r w:rsidR="00381BB8">
        <w:rPr>
          <w:rFonts w:ascii="仿宋" w:eastAsia="仿宋" w:hAnsi="仿宋" w:cs="Times" w:hint="eastAsia"/>
          <w:b/>
          <w:sz w:val="32"/>
          <w:szCs w:val="32"/>
        </w:rPr>
        <w:t>气象服务中心</w:t>
      </w:r>
    </w:p>
    <w:p w:rsidR="00417561" w:rsidRDefault="00381BB8" w:rsidP="00BF4A8E">
      <w:pPr>
        <w:widowControl/>
        <w:ind w:leftChars="100" w:left="210" w:firstLineChars="200" w:firstLine="641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华文仿宋" w:eastAsia="华文仿宋" w:hAnsi="华文仿宋" w:hint="eastAsia"/>
          <w:b/>
          <w:color w:val="000000"/>
          <w:sz w:val="32"/>
          <w:szCs w:val="32"/>
        </w:rPr>
        <w:t>1、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基于微地理位置的强对流天气短临定点、定量预报预警技术研究。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4</w:t>
      </w:r>
      <w:r w:rsidR="00417561">
        <w:rPr>
          <w:rFonts w:ascii="仿宋" w:eastAsia="仿宋" w:hAnsi="仿宋" w:hint="eastAsia"/>
          <w:b/>
          <w:sz w:val="32"/>
          <w:szCs w:val="32"/>
        </w:rPr>
        <w:t>01）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利用雷达资料、大气电场等多元数据融合、多方法综合的临近预报智能集成技术支持下，开展基于微地理位置的强对流天气（强降水、雷暴、大风）短时临近定点、定量预报预警技术研究。结合行业气象灾害阈值数据库，研发短临自动阈值分析和逻辑判别算法，开发适用于专业气象服务的短时临近预警产品。</w:t>
      </w:r>
    </w:p>
    <w:p w:rsidR="00381BB8" w:rsidRPr="00381BB8" w:rsidRDefault="00381BB8" w:rsidP="00381BB8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>
        <w:rPr>
          <w:rFonts w:ascii="仿宋" w:eastAsia="仿宋" w:hAnsi="仿宋" w:cs="Times" w:hint="eastAsia"/>
          <w:sz w:val="32"/>
          <w:szCs w:val="32"/>
        </w:rPr>
        <w:t>2</w:t>
      </w:r>
      <w:r w:rsidRPr="00381BB8">
        <w:rPr>
          <w:rFonts w:ascii="仿宋" w:eastAsia="仿宋" w:hAnsi="仿宋" w:cs="Times" w:hint="eastAsia"/>
          <w:sz w:val="32"/>
          <w:szCs w:val="32"/>
        </w:rPr>
        <w:t>、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通过气象数据和行业数据的融合，开发专业气象服务指标，开展行业影响评估技术和模型研究</w:t>
      </w:r>
      <w:r>
        <w:rPr>
          <w:rFonts w:ascii="仿宋" w:eastAsia="仿宋" w:hAnsi="仿宋" w:cs="Times" w:hint="eastAsia"/>
          <w:sz w:val="32"/>
          <w:szCs w:val="32"/>
        </w:rPr>
        <w:t>。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（1）</w:t>
      </w:r>
      <w:r w:rsidRPr="00381BB8">
        <w:rPr>
          <w:rFonts w:ascii="仿宋" w:eastAsia="仿宋" w:hAnsi="仿宋" w:cs="Times"/>
          <w:b/>
          <w:sz w:val="32"/>
          <w:szCs w:val="32"/>
        </w:rPr>
        <w:t>石化加油站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暴雨洪涝风险等级预估模型。</w:t>
      </w:r>
    </w:p>
    <w:p w:rsidR="00417561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402</w:t>
      </w:r>
      <w:r>
        <w:rPr>
          <w:rFonts w:ascii="仿宋" w:eastAsia="仿宋" w:hAnsi="仿宋" w:hint="eastAsia"/>
          <w:b/>
          <w:sz w:val="32"/>
          <w:szCs w:val="32"/>
        </w:rPr>
        <w:t>01）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开展</w:t>
      </w:r>
      <w:r w:rsidRPr="00381BB8">
        <w:rPr>
          <w:rFonts w:ascii="仿宋" w:eastAsia="仿宋" w:hAnsi="仿宋" w:cs="Times"/>
          <w:sz w:val="32"/>
          <w:szCs w:val="32"/>
        </w:rPr>
        <w:t>石化加油站</w:t>
      </w:r>
      <w:r w:rsidRPr="00381BB8">
        <w:rPr>
          <w:rFonts w:ascii="仿宋" w:eastAsia="仿宋" w:hAnsi="仿宋" w:cs="Times" w:hint="eastAsia"/>
          <w:sz w:val="32"/>
          <w:szCs w:val="32"/>
        </w:rPr>
        <w:t>暴雨洪涝灾情调查</w:t>
      </w:r>
      <w:r w:rsidRPr="00381BB8">
        <w:rPr>
          <w:rFonts w:ascii="仿宋" w:eastAsia="仿宋" w:hAnsi="仿宋" w:cs="Times"/>
          <w:sz w:val="32"/>
          <w:szCs w:val="32"/>
        </w:rPr>
        <w:t>，通过</w:t>
      </w:r>
      <w:r w:rsidRPr="00381BB8">
        <w:rPr>
          <w:rFonts w:ascii="仿宋" w:eastAsia="仿宋" w:hAnsi="仿宋" w:cs="Times" w:hint="eastAsia"/>
          <w:sz w:val="32"/>
          <w:szCs w:val="32"/>
        </w:rPr>
        <w:t>气象数据和行业</w:t>
      </w:r>
      <w:r w:rsidRPr="00381BB8">
        <w:rPr>
          <w:rFonts w:ascii="仿宋" w:eastAsia="仿宋" w:hAnsi="仿宋" w:cs="Times"/>
          <w:sz w:val="32"/>
          <w:szCs w:val="32"/>
        </w:rPr>
        <w:t>历史</w:t>
      </w:r>
      <w:r w:rsidRPr="00381BB8">
        <w:rPr>
          <w:rFonts w:ascii="仿宋" w:eastAsia="仿宋" w:hAnsi="仿宋" w:cs="Times" w:hint="eastAsia"/>
          <w:sz w:val="32"/>
          <w:szCs w:val="32"/>
        </w:rPr>
        <w:t>数据的融合</w:t>
      </w:r>
      <w:r w:rsidRPr="00381BB8">
        <w:rPr>
          <w:rFonts w:ascii="仿宋" w:eastAsia="仿宋" w:hAnsi="仿宋" w:cs="Times"/>
          <w:sz w:val="32"/>
          <w:szCs w:val="32"/>
        </w:rPr>
        <w:t>分析，</w:t>
      </w:r>
      <w:r w:rsidRPr="00381BB8">
        <w:rPr>
          <w:rFonts w:ascii="仿宋" w:eastAsia="仿宋" w:hAnsi="仿宋" w:cs="Times" w:hint="eastAsia"/>
          <w:sz w:val="32"/>
          <w:szCs w:val="32"/>
        </w:rPr>
        <w:t>引入内涝模型，开展</w:t>
      </w:r>
      <w:r w:rsidRPr="00381BB8">
        <w:rPr>
          <w:rFonts w:ascii="仿宋" w:eastAsia="仿宋" w:hAnsi="仿宋" w:cs="Times"/>
          <w:sz w:val="32"/>
          <w:szCs w:val="32"/>
        </w:rPr>
        <w:t>加油站</w:t>
      </w:r>
      <w:r w:rsidRPr="00381BB8">
        <w:rPr>
          <w:rFonts w:ascii="仿宋" w:eastAsia="仿宋" w:hAnsi="仿宋" w:cs="Times" w:hint="eastAsia"/>
          <w:sz w:val="32"/>
          <w:szCs w:val="32"/>
        </w:rPr>
        <w:t>暴雨洪涝风险等级预估模型研究，通过</w:t>
      </w:r>
      <w:r w:rsidRPr="00381BB8">
        <w:rPr>
          <w:rFonts w:ascii="仿宋" w:eastAsia="仿宋" w:hAnsi="仿宋" w:cs="Times"/>
          <w:sz w:val="32"/>
          <w:szCs w:val="32"/>
        </w:rPr>
        <w:t>设置</w:t>
      </w:r>
      <w:r w:rsidRPr="00381BB8">
        <w:rPr>
          <w:rFonts w:ascii="仿宋" w:eastAsia="仿宋" w:hAnsi="仿宋" w:cs="Times" w:hint="eastAsia"/>
          <w:sz w:val="32"/>
          <w:szCs w:val="32"/>
        </w:rPr>
        <w:t>各</w:t>
      </w:r>
      <w:r w:rsidRPr="00381BB8">
        <w:rPr>
          <w:rFonts w:ascii="仿宋" w:eastAsia="仿宋" w:hAnsi="仿宋" w:cs="Times"/>
          <w:sz w:val="32"/>
          <w:szCs w:val="32"/>
        </w:rPr>
        <w:t>加油站</w:t>
      </w:r>
      <w:r w:rsidRPr="00381BB8">
        <w:rPr>
          <w:rFonts w:ascii="仿宋" w:eastAsia="仿宋" w:hAnsi="仿宋" w:cs="Times" w:hint="eastAsia"/>
          <w:sz w:val="32"/>
          <w:szCs w:val="32"/>
        </w:rPr>
        <w:t>点的</w:t>
      </w:r>
      <w:r w:rsidRPr="00381BB8">
        <w:rPr>
          <w:rFonts w:ascii="仿宋" w:eastAsia="仿宋" w:hAnsi="仿宋" w:cs="Times"/>
          <w:sz w:val="32"/>
          <w:szCs w:val="32"/>
        </w:rPr>
        <w:t>灾害阈值</w:t>
      </w:r>
      <w:r w:rsidRPr="00381BB8">
        <w:rPr>
          <w:rFonts w:ascii="仿宋" w:eastAsia="仿宋" w:hAnsi="仿宋" w:cs="Times" w:hint="eastAsia"/>
          <w:sz w:val="32"/>
          <w:szCs w:val="32"/>
        </w:rPr>
        <w:t>，开发预报预警产品。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（2）</w:t>
      </w:r>
      <w:r w:rsidRPr="00381BB8">
        <w:rPr>
          <w:rFonts w:ascii="仿宋" w:eastAsia="仿宋" w:hAnsi="仿宋" w:cs="Times"/>
          <w:b/>
          <w:sz w:val="32"/>
          <w:szCs w:val="32"/>
        </w:rPr>
        <w:t>石化油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库、</w:t>
      </w:r>
      <w:r w:rsidRPr="00381BB8">
        <w:rPr>
          <w:rFonts w:ascii="仿宋" w:eastAsia="仿宋" w:hAnsi="仿宋" w:cs="Times"/>
          <w:b/>
          <w:sz w:val="32"/>
          <w:szCs w:val="32"/>
        </w:rPr>
        <w:t>油站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雷灾风险预警模型。</w:t>
      </w:r>
    </w:p>
    <w:p w:rsidR="00417561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40202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开展</w:t>
      </w:r>
      <w:r w:rsidRPr="00381BB8">
        <w:rPr>
          <w:rFonts w:ascii="仿宋" w:eastAsia="仿宋" w:hAnsi="仿宋" w:cs="Times"/>
          <w:sz w:val="32"/>
          <w:szCs w:val="32"/>
        </w:rPr>
        <w:t>石化油</w:t>
      </w:r>
      <w:r w:rsidRPr="00381BB8">
        <w:rPr>
          <w:rFonts w:ascii="仿宋" w:eastAsia="仿宋" w:hAnsi="仿宋" w:cs="Times" w:hint="eastAsia"/>
          <w:sz w:val="32"/>
          <w:szCs w:val="32"/>
        </w:rPr>
        <w:t>库、</w:t>
      </w:r>
      <w:r w:rsidRPr="00381BB8">
        <w:rPr>
          <w:rFonts w:ascii="仿宋" w:eastAsia="仿宋" w:hAnsi="仿宋" w:cs="Times"/>
          <w:sz w:val="32"/>
          <w:szCs w:val="32"/>
        </w:rPr>
        <w:t>油站</w:t>
      </w:r>
      <w:r w:rsidRPr="00381BB8">
        <w:rPr>
          <w:rFonts w:ascii="仿宋" w:eastAsia="仿宋" w:hAnsi="仿宋" w:cs="Times" w:hint="eastAsia"/>
          <w:sz w:val="32"/>
          <w:szCs w:val="32"/>
        </w:rPr>
        <w:t>雷灾灾情调查</w:t>
      </w:r>
      <w:r w:rsidRPr="00381BB8">
        <w:rPr>
          <w:rFonts w:ascii="仿宋" w:eastAsia="仿宋" w:hAnsi="仿宋" w:cs="Times"/>
          <w:sz w:val="32"/>
          <w:szCs w:val="32"/>
        </w:rPr>
        <w:t>，</w:t>
      </w:r>
      <w:r w:rsidRPr="00381BB8">
        <w:rPr>
          <w:rFonts w:ascii="仿宋" w:eastAsia="仿宋" w:hAnsi="仿宋" w:cs="Times" w:hint="eastAsia"/>
          <w:sz w:val="32"/>
          <w:szCs w:val="32"/>
        </w:rPr>
        <w:t>制定雷灾风险指标，建立雷灾风险预警模型，开发预报预警产品。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（3）广西公路交通气象灾害风险等级预报模型。</w:t>
      </w:r>
    </w:p>
    <w:p w:rsidR="00417561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203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lastRenderedPageBreak/>
        <w:t>开展广西公路交通道路结冰、大雾（团雾）、暴雨洪涝等气象灾害灾情调查</w:t>
      </w:r>
      <w:r w:rsidRPr="00381BB8">
        <w:rPr>
          <w:rFonts w:ascii="仿宋" w:eastAsia="仿宋" w:hAnsi="仿宋" w:cs="Times"/>
          <w:sz w:val="32"/>
          <w:szCs w:val="32"/>
        </w:rPr>
        <w:t>，通过历史数据分析，</w:t>
      </w:r>
      <w:r w:rsidRPr="00381BB8">
        <w:rPr>
          <w:rFonts w:ascii="仿宋" w:eastAsia="仿宋" w:hAnsi="仿宋" w:cs="Times" w:hint="eastAsia"/>
          <w:sz w:val="32"/>
          <w:szCs w:val="32"/>
        </w:rPr>
        <w:t>制定灾害风险指标，开展广西公路交通气象灾害风险等级模型研究，开发预报预警产品。</w:t>
      </w:r>
    </w:p>
    <w:p w:rsidR="00381BB8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（4）、海洋气象风险等级预估或指数预报模型。</w:t>
      </w:r>
    </w:p>
    <w:p w:rsidR="00417561" w:rsidRPr="00381BB8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204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Pr="00381BB8" w:rsidRDefault="00381BB8" w:rsidP="00381BB8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开展沿海或海上大风、海雾等海洋气象灾害灾情调查</w:t>
      </w:r>
      <w:r w:rsidRPr="00381BB8">
        <w:rPr>
          <w:rFonts w:ascii="仿宋" w:eastAsia="仿宋" w:hAnsi="仿宋" w:cs="Times"/>
          <w:sz w:val="32"/>
          <w:szCs w:val="32"/>
        </w:rPr>
        <w:t>，通过历史数据分析，</w:t>
      </w:r>
      <w:r w:rsidRPr="00381BB8">
        <w:rPr>
          <w:rFonts w:ascii="仿宋" w:eastAsia="仿宋" w:hAnsi="仿宋" w:cs="Times" w:hint="eastAsia"/>
          <w:sz w:val="32"/>
          <w:szCs w:val="32"/>
        </w:rPr>
        <w:t>开发通航气象风险等级预估模型（或者通航气象条件指数预报模型）、乘船舒适度指数预报模型、码头作业指数预报模型，基于用户位置信息开发预报预警产品。</w:t>
      </w:r>
    </w:p>
    <w:p w:rsidR="00381BB8" w:rsidRPr="00381BB8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3、电力气象关键技术研究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（1）</w:t>
      </w:r>
      <w:r w:rsidRPr="00381BB8">
        <w:rPr>
          <w:rFonts w:ascii="仿宋" w:eastAsia="仿宋" w:hAnsi="仿宋" w:cs="Times"/>
          <w:b/>
          <w:sz w:val="32"/>
          <w:szCs w:val="32"/>
        </w:rPr>
        <w:t>水电站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库区</w:t>
      </w:r>
      <w:r w:rsidRPr="00381BB8">
        <w:rPr>
          <w:rFonts w:ascii="仿宋" w:eastAsia="仿宋" w:hAnsi="仿宋" w:cs="Times"/>
          <w:b/>
          <w:sz w:val="32"/>
          <w:szCs w:val="32"/>
        </w:rPr>
        <w:t>流域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径流量</w:t>
      </w:r>
      <w:r w:rsidRPr="00381BB8">
        <w:rPr>
          <w:rFonts w:ascii="仿宋" w:eastAsia="仿宋" w:hAnsi="仿宋" w:cs="Times"/>
          <w:b/>
          <w:sz w:val="32"/>
          <w:szCs w:val="32"/>
        </w:rPr>
        <w:t>预报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模型。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403</w:t>
      </w:r>
      <w:r w:rsidR="00417561">
        <w:rPr>
          <w:rFonts w:ascii="仿宋" w:eastAsia="仿宋" w:hAnsi="仿宋" w:hint="eastAsia"/>
          <w:b/>
          <w:sz w:val="32"/>
          <w:szCs w:val="32"/>
        </w:rPr>
        <w:t>01）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引入</w:t>
      </w:r>
      <w:r w:rsidRPr="00381BB8">
        <w:rPr>
          <w:rFonts w:ascii="仿宋" w:eastAsia="仿宋" w:hAnsi="仿宋" w:cs="Times"/>
          <w:sz w:val="32"/>
          <w:szCs w:val="32"/>
        </w:rPr>
        <w:t>水文径流模型</w:t>
      </w:r>
      <w:r w:rsidRPr="00381BB8">
        <w:rPr>
          <w:rFonts w:ascii="仿宋" w:eastAsia="仿宋" w:hAnsi="仿宋" w:cs="Times" w:hint="eastAsia"/>
          <w:sz w:val="32"/>
          <w:szCs w:val="32"/>
        </w:rPr>
        <w:t>，分析</w:t>
      </w:r>
      <w:r w:rsidRPr="00381BB8">
        <w:rPr>
          <w:rFonts w:ascii="仿宋" w:eastAsia="仿宋" w:hAnsi="仿宋" w:cs="Times"/>
          <w:sz w:val="32"/>
          <w:szCs w:val="32"/>
        </w:rPr>
        <w:t>区间径流的变化及最大径流出现的时间和最大值</w:t>
      </w:r>
      <w:r w:rsidRPr="00381BB8">
        <w:rPr>
          <w:rFonts w:ascii="仿宋" w:eastAsia="仿宋" w:hAnsi="仿宋" w:cs="Times" w:hint="eastAsia"/>
          <w:sz w:val="32"/>
          <w:szCs w:val="32"/>
        </w:rPr>
        <w:t>，建立强降雨</w:t>
      </w:r>
      <w:r w:rsidRPr="00381BB8">
        <w:rPr>
          <w:rFonts w:ascii="仿宋" w:eastAsia="仿宋" w:hAnsi="仿宋" w:cs="Times"/>
          <w:sz w:val="32"/>
          <w:szCs w:val="32"/>
        </w:rPr>
        <w:t>过程</w:t>
      </w:r>
      <w:r w:rsidRPr="00381BB8">
        <w:rPr>
          <w:rFonts w:ascii="仿宋" w:eastAsia="仿宋" w:hAnsi="仿宋" w:cs="Times" w:hint="eastAsia"/>
          <w:sz w:val="32"/>
          <w:szCs w:val="32"/>
        </w:rPr>
        <w:t>中</w:t>
      </w:r>
      <w:r w:rsidRPr="00381BB8">
        <w:rPr>
          <w:rFonts w:ascii="仿宋" w:eastAsia="仿宋" w:hAnsi="仿宋" w:cs="Times"/>
          <w:sz w:val="32"/>
          <w:szCs w:val="32"/>
        </w:rPr>
        <w:t>洪水动向及流量变化的</w:t>
      </w:r>
      <w:r w:rsidRPr="00381BB8">
        <w:rPr>
          <w:rFonts w:ascii="仿宋" w:eastAsia="仿宋" w:hAnsi="仿宋" w:cs="Times" w:hint="eastAsia"/>
          <w:sz w:val="32"/>
          <w:szCs w:val="32"/>
        </w:rPr>
        <w:t>3</w:t>
      </w:r>
      <w:r w:rsidRPr="00381BB8">
        <w:rPr>
          <w:rFonts w:ascii="仿宋" w:eastAsia="仿宋" w:hAnsi="仿宋" w:cs="Times"/>
          <w:sz w:val="32"/>
          <w:szCs w:val="32"/>
        </w:rPr>
        <w:t>d</w:t>
      </w:r>
      <w:r w:rsidRPr="00381BB8">
        <w:rPr>
          <w:rFonts w:ascii="仿宋" w:eastAsia="仿宋" w:hAnsi="仿宋" w:cs="Times" w:hint="eastAsia"/>
          <w:sz w:val="32"/>
          <w:szCs w:val="32"/>
        </w:rPr>
        <w:t>预测</w:t>
      </w:r>
      <w:r w:rsidRPr="00381BB8">
        <w:rPr>
          <w:rFonts w:ascii="仿宋" w:eastAsia="仿宋" w:hAnsi="仿宋" w:cs="Times"/>
          <w:sz w:val="32"/>
          <w:szCs w:val="32"/>
        </w:rPr>
        <w:t>模型</w:t>
      </w:r>
      <w:r w:rsidRPr="00381BB8">
        <w:rPr>
          <w:rFonts w:ascii="仿宋" w:eastAsia="仿宋" w:hAnsi="仿宋" w:cs="Times" w:hint="eastAsia"/>
          <w:sz w:val="32"/>
          <w:szCs w:val="32"/>
        </w:rPr>
        <w:t>，开发径流量中短期和短时临近预报产品。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（2）</w:t>
      </w:r>
      <w:r w:rsidRPr="00381BB8">
        <w:rPr>
          <w:rFonts w:ascii="仿宋" w:eastAsia="仿宋" w:hAnsi="仿宋" w:cs="Times"/>
          <w:b/>
          <w:sz w:val="32"/>
          <w:szCs w:val="32"/>
        </w:rPr>
        <w:t>电力负荷预测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模型。</w:t>
      </w:r>
    </w:p>
    <w:p w:rsidR="00417561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40302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P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t>开展</w:t>
      </w:r>
      <w:r w:rsidRPr="00381BB8">
        <w:rPr>
          <w:rFonts w:ascii="仿宋" w:eastAsia="仿宋" w:hAnsi="仿宋" w:cs="Times"/>
          <w:sz w:val="32"/>
          <w:szCs w:val="32"/>
        </w:rPr>
        <w:t>电力负荷</w:t>
      </w:r>
      <w:r w:rsidRPr="00381BB8">
        <w:rPr>
          <w:rFonts w:ascii="仿宋" w:eastAsia="仿宋" w:hAnsi="仿宋" w:cs="Times" w:hint="eastAsia"/>
          <w:sz w:val="32"/>
          <w:szCs w:val="32"/>
        </w:rPr>
        <w:t>与气象要素的相关分析，建立气温</w:t>
      </w:r>
      <w:r w:rsidRPr="00381BB8">
        <w:rPr>
          <w:rFonts w:ascii="仿宋" w:eastAsia="仿宋" w:hAnsi="仿宋" w:cs="Times"/>
          <w:sz w:val="32"/>
          <w:szCs w:val="32"/>
        </w:rPr>
        <w:t>骤变与电力负荷变化的</w:t>
      </w:r>
      <w:r w:rsidRPr="00381BB8">
        <w:rPr>
          <w:rFonts w:ascii="仿宋" w:eastAsia="仿宋" w:hAnsi="仿宋" w:cs="Times" w:hint="eastAsia"/>
          <w:sz w:val="32"/>
          <w:szCs w:val="32"/>
        </w:rPr>
        <w:t>不同电压等级的预测</w:t>
      </w:r>
      <w:r w:rsidRPr="00381BB8">
        <w:rPr>
          <w:rFonts w:ascii="仿宋" w:eastAsia="仿宋" w:hAnsi="仿宋" w:cs="Times"/>
          <w:sz w:val="32"/>
          <w:szCs w:val="32"/>
        </w:rPr>
        <w:t>模型</w:t>
      </w:r>
      <w:r w:rsidRPr="00381BB8">
        <w:rPr>
          <w:rFonts w:ascii="仿宋" w:eastAsia="仿宋" w:hAnsi="仿宋" w:cs="Times" w:hint="eastAsia"/>
          <w:sz w:val="32"/>
          <w:szCs w:val="32"/>
        </w:rPr>
        <w:t>，开发24小时内的逐15分钟预报产品。</w:t>
      </w:r>
    </w:p>
    <w:p w:rsidR="00417561" w:rsidRDefault="00381BB8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 w:rsidRPr="00381BB8">
        <w:rPr>
          <w:rFonts w:ascii="仿宋" w:eastAsia="仿宋" w:hAnsi="仿宋" w:cs="Times" w:hint="eastAsia"/>
          <w:b/>
          <w:sz w:val="32"/>
          <w:szCs w:val="32"/>
        </w:rPr>
        <w:t>（3）</w:t>
      </w:r>
      <w:r w:rsidRPr="00381BB8">
        <w:rPr>
          <w:rFonts w:ascii="仿宋" w:eastAsia="仿宋" w:hAnsi="仿宋" w:cs="Times"/>
          <w:b/>
          <w:sz w:val="32"/>
          <w:szCs w:val="32"/>
        </w:rPr>
        <w:t>输电线路森林火险气象</w:t>
      </w:r>
      <w:r w:rsidRPr="00381BB8">
        <w:rPr>
          <w:rFonts w:ascii="仿宋" w:eastAsia="仿宋" w:hAnsi="仿宋" w:cs="Times" w:hint="eastAsia"/>
          <w:b/>
          <w:sz w:val="32"/>
          <w:szCs w:val="32"/>
        </w:rPr>
        <w:t>模型。</w:t>
      </w:r>
    </w:p>
    <w:p w:rsidR="00417561" w:rsidRDefault="00417561" w:rsidP="00417561">
      <w:pPr>
        <w:widowControl/>
        <w:ind w:leftChars="100" w:left="210" w:firstLineChars="200" w:firstLine="643"/>
        <w:jc w:val="left"/>
        <w:rPr>
          <w:rFonts w:ascii="仿宋" w:eastAsia="仿宋" w:hAnsi="仿宋" w:cs="Times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40303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Default="00381BB8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 w:hint="eastAsia"/>
          <w:sz w:val="32"/>
          <w:szCs w:val="32"/>
        </w:rPr>
      </w:pPr>
      <w:r w:rsidRPr="00381BB8">
        <w:rPr>
          <w:rFonts w:ascii="仿宋" w:eastAsia="仿宋" w:hAnsi="仿宋" w:cs="Times" w:hint="eastAsia"/>
          <w:sz w:val="32"/>
          <w:szCs w:val="32"/>
        </w:rPr>
        <w:lastRenderedPageBreak/>
        <w:t>基于</w:t>
      </w:r>
      <w:r w:rsidRPr="00381BB8">
        <w:rPr>
          <w:rFonts w:ascii="仿宋" w:eastAsia="仿宋" w:hAnsi="仿宋" w:cs="Times"/>
          <w:sz w:val="32"/>
          <w:szCs w:val="32"/>
        </w:rPr>
        <w:t>输电线路附近热源点监测实况数据</w:t>
      </w:r>
      <w:r w:rsidRPr="00381BB8">
        <w:rPr>
          <w:rFonts w:ascii="仿宋" w:eastAsia="仿宋" w:hAnsi="仿宋" w:cs="Times" w:hint="eastAsia"/>
          <w:sz w:val="32"/>
          <w:szCs w:val="32"/>
        </w:rPr>
        <w:t>，建立预报</w:t>
      </w:r>
      <w:r w:rsidRPr="00381BB8">
        <w:rPr>
          <w:rFonts w:ascii="仿宋" w:eastAsia="仿宋" w:hAnsi="仿宋" w:cs="Times"/>
          <w:sz w:val="32"/>
          <w:szCs w:val="32"/>
        </w:rPr>
        <w:t>精度高的</w:t>
      </w:r>
      <w:r w:rsidRPr="00381BB8">
        <w:rPr>
          <w:rFonts w:ascii="仿宋" w:eastAsia="仿宋" w:hAnsi="仿宋" w:cs="Times" w:hint="eastAsia"/>
          <w:sz w:val="32"/>
          <w:szCs w:val="32"/>
        </w:rPr>
        <w:t>适合</w:t>
      </w:r>
      <w:r w:rsidRPr="00381BB8">
        <w:rPr>
          <w:rFonts w:ascii="仿宋" w:eastAsia="仿宋" w:hAnsi="仿宋" w:cs="Times"/>
          <w:sz w:val="32"/>
          <w:szCs w:val="32"/>
        </w:rPr>
        <w:t>广西</w:t>
      </w:r>
      <w:r w:rsidRPr="00381BB8">
        <w:rPr>
          <w:rFonts w:ascii="仿宋" w:eastAsia="仿宋" w:hAnsi="仿宋" w:cs="Times" w:hint="eastAsia"/>
          <w:sz w:val="32"/>
          <w:szCs w:val="32"/>
        </w:rPr>
        <w:t>输电线路</w:t>
      </w:r>
      <w:r w:rsidRPr="00381BB8">
        <w:rPr>
          <w:rFonts w:ascii="仿宋" w:eastAsia="仿宋" w:hAnsi="仿宋" w:cs="Times"/>
          <w:sz w:val="32"/>
          <w:szCs w:val="32"/>
        </w:rPr>
        <w:t>火险</w:t>
      </w:r>
      <w:r w:rsidRPr="00381BB8">
        <w:rPr>
          <w:rFonts w:ascii="仿宋" w:eastAsia="仿宋" w:hAnsi="仿宋" w:cs="Times" w:hint="eastAsia"/>
          <w:sz w:val="32"/>
          <w:szCs w:val="32"/>
        </w:rPr>
        <w:t>的</w:t>
      </w:r>
      <w:r w:rsidRPr="00381BB8">
        <w:rPr>
          <w:rFonts w:ascii="仿宋" w:eastAsia="仿宋" w:hAnsi="仿宋" w:cs="Times"/>
          <w:sz w:val="32"/>
          <w:szCs w:val="32"/>
        </w:rPr>
        <w:t>气象等级</w:t>
      </w:r>
      <w:r w:rsidRPr="00381BB8">
        <w:rPr>
          <w:rFonts w:ascii="仿宋" w:eastAsia="仿宋" w:hAnsi="仿宋" w:cs="Times" w:hint="eastAsia"/>
          <w:sz w:val="32"/>
          <w:szCs w:val="32"/>
        </w:rPr>
        <w:t>监测和</w:t>
      </w:r>
      <w:r w:rsidRPr="00381BB8">
        <w:rPr>
          <w:rFonts w:ascii="仿宋" w:eastAsia="仿宋" w:hAnsi="仿宋" w:cs="Times"/>
          <w:sz w:val="32"/>
          <w:szCs w:val="32"/>
        </w:rPr>
        <w:t>预报模型</w:t>
      </w:r>
      <w:r w:rsidRPr="00381BB8">
        <w:rPr>
          <w:rFonts w:ascii="仿宋" w:eastAsia="仿宋" w:hAnsi="仿宋" w:cs="Times" w:hint="eastAsia"/>
          <w:sz w:val="32"/>
          <w:szCs w:val="32"/>
        </w:rPr>
        <w:t>，开发基于火点位置自动匹配输电线路的森林火险决策服务系统</w:t>
      </w:r>
      <w:r w:rsidRPr="00381BB8">
        <w:rPr>
          <w:rFonts w:ascii="仿宋" w:eastAsia="仿宋" w:hAnsi="仿宋" w:cs="Times"/>
          <w:sz w:val="32"/>
          <w:szCs w:val="32"/>
        </w:rPr>
        <w:t>。</w:t>
      </w:r>
    </w:p>
    <w:p w:rsidR="00417561" w:rsidRPr="00381BB8" w:rsidRDefault="00417561" w:rsidP="00417561">
      <w:pPr>
        <w:widowControl/>
        <w:ind w:leftChars="100" w:left="210" w:firstLineChars="200" w:firstLine="640"/>
        <w:jc w:val="left"/>
        <w:rPr>
          <w:rFonts w:ascii="仿宋" w:eastAsia="仿宋" w:hAnsi="仿宋" w:cs="Times"/>
          <w:sz w:val="32"/>
          <w:szCs w:val="32"/>
        </w:rPr>
      </w:pPr>
    </w:p>
    <w:p w:rsidR="00F725CB" w:rsidRDefault="00381BB8" w:rsidP="00417561">
      <w:pPr>
        <w:widowControl/>
        <w:ind w:firstLineChars="200" w:firstLine="643"/>
        <w:jc w:val="left"/>
        <w:rPr>
          <w:rFonts w:ascii="仿宋" w:eastAsia="仿宋" w:hAnsi="仿宋" w:cs="Times"/>
          <w:b/>
          <w:sz w:val="32"/>
          <w:szCs w:val="32"/>
        </w:rPr>
      </w:pPr>
      <w:r>
        <w:rPr>
          <w:rFonts w:ascii="仿宋" w:eastAsia="仿宋" w:hAnsi="仿宋" w:cs="Times" w:hint="eastAsia"/>
          <w:b/>
          <w:sz w:val="32"/>
          <w:szCs w:val="32"/>
        </w:rPr>
        <w:t>五、</w:t>
      </w:r>
      <w:r w:rsidR="00F725CB">
        <w:rPr>
          <w:rFonts w:ascii="仿宋" w:eastAsia="仿宋" w:hAnsi="仿宋" w:cs="Times" w:hint="eastAsia"/>
          <w:b/>
          <w:sz w:val="32"/>
          <w:szCs w:val="32"/>
        </w:rPr>
        <w:t>信息中心</w:t>
      </w:r>
    </w:p>
    <w:p w:rsidR="004462D0" w:rsidRPr="004462D0" w:rsidRDefault="004462D0" w:rsidP="00446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62D0">
        <w:rPr>
          <w:rFonts w:ascii="仿宋" w:eastAsia="仿宋" w:hAnsi="仿宋" w:cs="仿宋" w:hint="eastAsia"/>
          <w:sz w:val="32"/>
          <w:szCs w:val="32"/>
        </w:rPr>
        <w:t>1、新</w:t>
      </w:r>
      <w:r>
        <w:rPr>
          <w:rFonts w:ascii="仿宋" w:eastAsia="仿宋" w:hAnsi="仿宋" w:cs="仿宋" w:hint="eastAsia"/>
          <w:sz w:val="32"/>
          <w:szCs w:val="32"/>
        </w:rPr>
        <w:t>型</w:t>
      </w:r>
      <w:r w:rsidRPr="004462D0">
        <w:rPr>
          <w:rFonts w:ascii="仿宋" w:eastAsia="仿宋" w:hAnsi="仿宋" w:cs="仿宋" w:hint="eastAsia"/>
          <w:sz w:val="32"/>
          <w:szCs w:val="32"/>
        </w:rPr>
        <w:t>资料质量控制技术的研究，例如</w:t>
      </w:r>
      <w:r w:rsidRPr="004462D0">
        <w:rPr>
          <w:rFonts w:ascii="仿宋" w:eastAsia="仿宋" w:hAnsi="仿宋" w:cs="仿宋"/>
          <w:sz w:val="32"/>
          <w:szCs w:val="32"/>
        </w:rPr>
        <w:t>GPSMET</w:t>
      </w:r>
      <w:r w:rsidRPr="004462D0">
        <w:rPr>
          <w:rFonts w:ascii="仿宋" w:eastAsia="仿宋" w:hAnsi="仿宋" w:cs="仿宋" w:hint="eastAsia"/>
          <w:sz w:val="32"/>
          <w:szCs w:val="32"/>
        </w:rPr>
        <w:t>水汽资料质量控制技术；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5</w:t>
      </w:r>
      <w:r w:rsidR="00417561">
        <w:rPr>
          <w:rFonts w:ascii="仿宋" w:eastAsia="仿宋" w:hAnsi="仿宋" w:hint="eastAsia"/>
          <w:b/>
          <w:sz w:val="32"/>
          <w:szCs w:val="32"/>
        </w:rPr>
        <w:t>01）</w:t>
      </w:r>
    </w:p>
    <w:p w:rsidR="00417561" w:rsidRDefault="004462D0" w:rsidP="004462D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Pr="004462D0">
        <w:rPr>
          <w:rFonts w:ascii="仿宋" w:eastAsia="仿宋" w:hAnsi="仿宋" w:cs="仿宋" w:hint="eastAsia"/>
          <w:sz w:val="32"/>
          <w:szCs w:val="32"/>
        </w:rPr>
        <w:t>、人工智能、机器学习在气象资料处理中的应用；</w:t>
      </w:r>
    </w:p>
    <w:p w:rsidR="004462D0" w:rsidRPr="004462D0" w:rsidRDefault="00417561" w:rsidP="0041756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8E2B88" w:rsidRPr="004462D0" w:rsidRDefault="004462D0" w:rsidP="008E2B88">
      <w:pPr>
        <w:widowControl/>
        <w:ind w:leftChars="100" w:left="210" w:firstLineChars="150" w:firstLine="480"/>
        <w:jc w:val="left"/>
        <w:rPr>
          <w:rFonts w:ascii="仿宋" w:eastAsia="仿宋" w:hAnsi="仿宋" w:cs="Times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Pr="004462D0">
        <w:rPr>
          <w:rFonts w:ascii="仿宋" w:eastAsia="仿宋" w:hAnsi="仿宋" w:cs="仿宋" w:hint="eastAsia"/>
          <w:sz w:val="32"/>
          <w:szCs w:val="32"/>
        </w:rPr>
        <w:t>、如何</w:t>
      </w:r>
      <w:r w:rsidR="008E2B88" w:rsidRPr="00F725CB">
        <w:rPr>
          <w:rFonts w:ascii="仿宋" w:eastAsia="仿宋" w:hAnsi="仿宋" w:cs="Times"/>
          <w:sz w:val="32"/>
          <w:szCs w:val="32"/>
        </w:rPr>
        <w:t>对较多缺测数据进行插补，有效的完成数据完整性补齐</w:t>
      </w:r>
      <w:r w:rsidR="008E2B88">
        <w:rPr>
          <w:rFonts w:ascii="仿宋" w:eastAsia="仿宋" w:hAnsi="仿宋" w:cs="仿宋" w:hint="eastAsia"/>
          <w:sz w:val="32"/>
          <w:szCs w:val="32"/>
        </w:rPr>
        <w:t>以及</w:t>
      </w:r>
      <w:r w:rsidRPr="004462D0">
        <w:rPr>
          <w:rFonts w:ascii="仿宋" w:eastAsia="仿宋" w:hAnsi="仿宋" w:cs="仿宋" w:hint="eastAsia"/>
          <w:sz w:val="32"/>
          <w:szCs w:val="32"/>
        </w:rPr>
        <w:t>长序列自动站观测资料的高效获取问题</w:t>
      </w:r>
      <w:r w:rsidR="008E2B88">
        <w:rPr>
          <w:rFonts w:ascii="仿宋" w:eastAsia="仿宋" w:hAnsi="仿宋" w:cs="仿宋" w:hint="eastAsia"/>
          <w:sz w:val="32"/>
          <w:szCs w:val="32"/>
        </w:rPr>
        <w:t>需要</w:t>
      </w:r>
      <w:r w:rsidR="008E2B88" w:rsidRPr="00F725CB">
        <w:rPr>
          <w:rFonts w:ascii="仿宋" w:eastAsia="仿宋" w:hAnsi="仿宋" w:cs="Times"/>
          <w:sz w:val="32"/>
          <w:szCs w:val="32"/>
        </w:rPr>
        <w:t>开展相关研究工作。</w:t>
      </w:r>
      <w:r w:rsidR="00417561">
        <w:rPr>
          <w:rFonts w:ascii="仿宋" w:eastAsia="仿宋" w:hAnsi="仿宋" w:hint="eastAsia"/>
          <w:b/>
          <w:sz w:val="32"/>
          <w:szCs w:val="32"/>
        </w:rPr>
        <w:t>（需求代码：GX0</w:t>
      </w:r>
      <w:r w:rsidR="00417561">
        <w:rPr>
          <w:rFonts w:ascii="仿宋" w:eastAsia="仿宋" w:hAnsi="仿宋" w:hint="eastAsia"/>
          <w:b/>
          <w:sz w:val="32"/>
          <w:szCs w:val="32"/>
        </w:rPr>
        <w:t>5</w:t>
      </w:r>
      <w:r w:rsidR="00417561">
        <w:rPr>
          <w:rFonts w:ascii="仿宋" w:eastAsia="仿宋" w:hAnsi="仿宋" w:hint="eastAsia"/>
          <w:b/>
          <w:sz w:val="32"/>
          <w:szCs w:val="32"/>
        </w:rPr>
        <w:t>0</w:t>
      </w:r>
      <w:r w:rsidR="00417561">
        <w:rPr>
          <w:rFonts w:ascii="仿宋" w:eastAsia="仿宋" w:hAnsi="仿宋" w:hint="eastAsia"/>
          <w:b/>
          <w:sz w:val="32"/>
          <w:szCs w:val="32"/>
        </w:rPr>
        <w:t>3</w:t>
      </w:r>
      <w:r w:rsidR="00417561">
        <w:rPr>
          <w:rFonts w:ascii="仿宋" w:eastAsia="仿宋" w:hAnsi="仿宋" w:hint="eastAsia"/>
          <w:b/>
          <w:sz w:val="32"/>
          <w:szCs w:val="32"/>
        </w:rPr>
        <w:t>）</w:t>
      </w:r>
    </w:p>
    <w:p w:rsidR="00381BB8" w:rsidRDefault="004462D0" w:rsidP="00381BB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Pr="004462D0">
        <w:rPr>
          <w:rFonts w:ascii="仿宋" w:eastAsia="仿宋" w:hAnsi="仿宋" w:cs="仿宋" w:hint="eastAsia"/>
          <w:sz w:val="32"/>
          <w:szCs w:val="32"/>
        </w:rPr>
        <w:t>、面对新的网络安全要求，从技术层面如何协调安全与高效的数据服务支撑，特别是面向互联网的气象业务应用。</w:t>
      </w:r>
    </w:p>
    <w:p w:rsidR="00417561" w:rsidRDefault="00417561" w:rsidP="0041756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8E2B88" w:rsidRDefault="00381BB8" w:rsidP="00381BB8">
      <w:pPr>
        <w:ind w:firstLineChars="200" w:firstLine="640"/>
        <w:rPr>
          <w:rFonts w:ascii="仿宋" w:eastAsia="仿宋" w:hAnsi="仿宋" w:cs="Times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r w:rsidR="008E2B88" w:rsidRPr="00F725CB">
        <w:rPr>
          <w:rFonts w:ascii="仿宋" w:eastAsia="仿宋" w:hAnsi="仿宋" w:cs="Times" w:hint="eastAsia"/>
          <w:sz w:val="32"/>
          <w:szCs w:val="32"/>
        </w:rPr>
        <w:t>根据不同业务场景、不同受众的特点，研究多种气象数据（地面、高空、雷达、卫星、GPSMET等）的可视化展示技术。</w:t>
      </w:r>
    </w:p>
    <w:p w:rsidR="00417561" w:rsidRPr="00F725CB" w:rsidRDefault="00417561" w:rsidP="00417561">
      <w:pPr>
        <w:ind w:firstLineChars="200" w:firstLine="643"/>
        <w:rPr>
          <w:rFonts w:ascii="仿宋" w:eastAsia="仿宋" w:hAnsi="仿宋" w:cs="Times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（需求代码：GX0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F725CB" w:rsidRPr="00F725CB" w:rsidRDefault="00F725CB" w:rsidP="00F725CB">
      <w:pPr>
        <w:rPr>
          <w:rFonts w:ascii="仿宋" w:eastAsia="仿宋" w:hAnsi="仿宋" w:cs="Times"/>
          <w:sz w:val="32"/>
          <w:szCs w:val="32"/>
        </w:rPr>
      </w:pPr>
    </w:p>
    <w:p w:rsidR="00F725CB" w:rsidRPr="00F725CB" w:rsidRDefault="00F725CB">
      <w:pPr>
        <w:rPr>
          <w:rFonts w:ascii="仿宋" w:eastAsia="仿宋" w:hAnsi="仿宋" w:cs="仿宋_GB2312"/>
          <w:kern w:val="0"/>
          <w:sz w:val="32"/>
          <w:szCs w:val="32"/>
        </w:rPr>
      </w:pPr>
    </w:p>
    <w:sectPr w:rsidR="00F725CB" w:rsidRPr="00F725CB" w:rsidSect="00015F16">
      <w:pgSz w:w="11906" w:h="16838"/>
      <w:pgMar w:top="1134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D5" w:rsidRDefault="000755D5" w:rsidP="00DF2255">
      <w:r>
        <w:separator/>
      </w:r>
    </w:p>
  </w:endnote>
  <w:endnote w:type="continuationSeparator" w:id="0">
    <w:p w:rsidR="000755D5" w:rsidRDefault="000755D5" w:rsidP="00DF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D5" w:rsidRDefault="000755D5" w:rsidP="00DF2255">
      <w:r>
        <w:separator/>
      </w:r>
    </w:p>
  </w:footnote>
  <w:footnote w:type="continuationSeparator" w:id="0">
    <w:p w:rsidR="000755D5" w:rsidRDefault="000755D5" w:rsidP="00DF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0EB"/>
    <w:multiLevelType w:val="hybridMultilevel"/>
    <w:tmpl w:val="18CE0E3A"/>
    <w:lvl w:ilvl="0" w:tplc="FFF4F37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4BB6F128">
      <w:start w:val="1"/>
      <w:numFmt w:val="decimal"/>
      <w:lvlText w:val="（%2）"/>
      <w:lvlJc w:val="left"/>
      <w:pPr>
        <w:ind w:left="1140" w:hanging="720"/>
      </w:pPr>
      <w:rPr>
        <w:rFonts w:ascii="宋体" w:eastAsia="宋体" w:hAnsiTheme="minorHAnsi" w:cs="宋体" w:hint="default"/>
        <w:b w:val="0"/>
        <w:color w:val="auto"/>
        <w:sz w:val="28"/>
      </w:rPr>
    </w:lvl>
    <w:lvl w:ilvl="2" w:tplc="9FDE8B88">
      <w:start w:val="3"/>
      <w:numFmt w:val="japaneseCounting"/>
      <w:lvlText w:val="%3、"/>
      <w:lvlJc w:val="left"/>
      <w:pPr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20DB3"/>
    <w:multiLevelType w:val="hybridMultilevel"/>
    <w:tmpl w:val="88C2E1F0"/>
    <w:lvl w:ilvl="0" w:tplc="587E60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E7E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4B3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01C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C8D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ED2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40C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A8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43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C5804"/>
    <w:multiLevelType w:val="hybridMultilevel"/>
    <w:tmpl w:val="CD32A7AE"/>
    <w:lvl w:ilvl="0" w:tplc="2C727F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2DB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2C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46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81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6E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C56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4DF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A30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6F96"/>
    <w:multiLevelType w:val="hybridMultilevel"/>
    <w:tmpl w:val="645A363C"/>
    <w:lvl w:ilvl="0" w:tplc="210AD6F8">
      <w:start w:val="1"/>
      <w:numFmt w:val="decimal"/>
      <w:lvlText w:val="%1、"/>
      <w:lvlJc w:val="left"/>
      <w:pPr>
        <w:ind w:left="1690" w:hanging="1050"/>
      </w:pPr>
      <w:rPr>
        <w:rFonts w:cs="仿宋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2D1003"/>
    <w:multiLevelType w:val="hybridMultilevel"/>
    <w:tmpl w:val="665AE690"/>
    <w:lvl w:ilvl="0" w:tplc="1C3ECF2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54975A4B"/>
    <w:multiLevelType w:val="hybridMultilevel"/>
    <w:tmpl w:val="6618FDE2"/>
    <w:lvl w:ilvl="0" w:tplc="7C9E2F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2DE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43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10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021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01A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D3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CE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076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723F79"/>
    <w:multiLevelType w:val="hybridMultilevel"/>
    <w:tmpl w:val="A5A2E494"/>
    <w:lvl w:ilvl="0" w:tplc="C1D0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4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A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6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49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8F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E2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65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3F"/>
    <w:rsid w:val="00015F16"/>
    <w:rsid w:val="000755D5"/>
    <w:rsid w:val="000D61F1"/>
    <w:rsid w:val="00123D82"/>
    <w:rsid w:val="001B73CF"/>
    <w:rsid w:val="001E57DC"/>
    <w:rsid w:val="0029430B"/>
    <w:rsid w:val="002B3200"/>
    <w:rsid w:val="00381BB8"/>
    <w:rsid w:val="003D5FA3"/>
    <w:rsid w:val="003E0C4B"/>
    <w:rsid w:val="00417561"/>
    <w:rsid w:val="004462D0"/>
    <w:rsid w:val="004C6CEB"/>
    <w:rsid w:val="00540FF1"/>
    <w:rsid w:val="0057536E"/>
    <w:rsid w:val="005B1919"/>
    <w:rsid w:val="005C6B20"/>
    <w:rsid w:val="006A1793"/>
    <w:rsid w:val="00705F0F"/>
    <w:rsid w:val="0079633F"/>
    <w:rsid w:val="00837CE6"/>
    <w:rsid w:val="008D4AB6"/>
    <w:rsid w:val="008E2B88"/>
    <w:rsid w:val="00910C26"/>
    <w:rsid w:val="00971CA0"/>
    <w:rsid w:val="00A02348"/>
    <w:rsid w:val="00A3432B"/>
    <w:rsid w:val="00A4765B"/>
    <w:rsid w:val="00B25B21"/>
    <w:rsid w:val="00B83A00"/>
    <w:rsid w:val="00BF4A8E"/>
    <w:rsid w:val="00C977CA"/>
    <w:rsid w:val="00CB35E4"/>
    <w:rsid w:val="00D528B7"/>
    <w:rsid w:val="00DF2255"/>
    <w:rsid w:val="00EA5B91"/>
    <w:rsid w:val="00EA6674"/>
    <w:rsid w:val="00F06E29"/>
    <w:rsid w:val="00F461EC"/>
    <w:rsid w:val="00F725CB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55"/>
    <w:rPr>
      <w:sz w:val="18"/>
      <w:szCs w:val="18"/>
    </w:rPr>
  </w:style>
  <w:style w:type="paragraph" w:styleId="a5">
    <w:name w:val="List Paragraph"/>
    <w:basedOn w:val="a"/>
    <w:uiPriority w:val="34"/>
    <w:qFormat/>
    <w:rsid w:val="00910C2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23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55"/>
    <w:rPr>
      <w:sz w:val="18"/>
      <w:szCs w:val="18"/>
    </w:rPr>
  </w:style>
  <w:style w:type="paragraph" w:styleId="a5">
    <w:name w:val="List Paragraph"/>
    <w:basedOn w:val="a"/>
    <w:uiPriority w:val="34"/>
    <w:qFormat/>
    <w:rsid w:val="00910C2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23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37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xb21cn</cp:lastModifiedBy>
  <cp:revision>3</cp:revision>
  <cp:lastPrinted>2019-10-12T06:13:00Z</cp:lastPrinted>
  <dcterms:created xsi:type="dcterms:W3CDTF">2019-10-12T06:17:00Z</dcterms:created>
  <dcterms:modified xsi:type="dcterms:W3CDTF">2019-10-12T06:22:00Z</dcterms:modified>
</cp:coreProperties>
</file>